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附  件 </w:t>
      </w:r>
    </w:p>
    <w:p>
      <w:pPr>
        <w:adjustRightInd w:val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 w:cs="黑体"/>
          <w:sz w:val="52"/>
          <w:szCs w:val="52"/>
        </w:rPr>
      </w:pPr>
      <w:r>
        <w:rPr>
          <w:rFonts w:hint="eastAsia" w:ascii="方正小标宋简体" w:eastAsia="方正小标宋简体" w:cs="黑体"/>
          <w:sz w:val="52"/>
          <w:szCs w:val="52"/>
        </w:rPr>
        <w:t>高等学校科技成果转化和技术转移</w:t>
      </w:r>
    </w:p>
    <w:p>
      <w:pPr>
        <w:adjustRightInd w:val="0"/>
        <w:snapToGrid w:val="0"/>
        <w:jc w:val="center"/>
        <w:rPr>
          <w:rFonts w:hint="eastAsia" w:ascii="方正小标宋简体" w:eastAsia="方正小标宋简体" w:cs="黑体"/>
          <w:sz w:val="52"/>
          <w:szCs w:val="52"/>
        </w:rPr>
      </w:pPr>
      <w:r>
        <w:rPr>
          <w:rFonts w:hint="eastAsia" w:ascii="方正小标宋简体" w:eastAsia="方正小标宋简体" w:cs="黑体"/>
          <w:sz w:val="52"/>
          <w:szCs w:val="52"/>
        </w:rPr>
        <w:t>基地认定申请书</w:t>
      </w:r>
    </w:p>
    <w:p>
      <w:pPr>
        <w:adjustRightInd w:val="0"/>
        <w:jc w:val="center"/>
        <w:rPr>
          <w:rFonts w:hint="eastAsia" w:ascii="黑体" w:hAnsi="等线" w:eastAsia="黑体"/>
        </w:rPr>
      </w:pPr>
    </w:p>
    <w:p>
      <w:pPr>
        <w:adjustRightInd w:val="0"/>
        <w:jc w:val="center"/>
        <w:rPr>
          <w:rFonts w:hint="eastAsia" w:ascii="黑体" w:hAnsi="等线" w:eastAsia="黑体"/>
        </w:rPr>
      </w:pPr>
    </w:p>
    <w:p>
      <w:pPr>
        <w:adjustRightInd w:val="0"/>
        <w:jc w:val="center"/>
        <w:rPr>
          <w:rFonts w:hint="eastAsia" w:ascii="黑体" w:hAnsi="等线" w:eastAsia="黑体"/>
        </w:rPr>
      </w:pPr>
    </w:p>
    <w:p>
      <w:pPr>
        <w:adjustRightInd w:val="0"/>
        <w:jc w:val="center"/>
        <w:rPr>
          <w:rFonts w:hint="eastAsia" w:ascii="黑体" w:hAnsi="等线" w:eastAsia="黑体"/>
        </w:rPr>
      </w:pPr>
    </w:p>
    <w:p>
      <w:pPr>
        <w:adjustRightInd w:val="0"/>
        <w:spacing w:line="360" w:lineRule="auto"/>
        <w:ind w:firstLine="600" w:firstLineChars="200"/>
        <w:rPr>
          <w:rFonts w:hint="eastAsia" w:ascii="黑体" w:hAnsi="等线" w:eastAsia="黑体" w:cs="黑体"/>
        </w:rPr>
      </w:pPr>
      <w:r>
        <w:rPr>
          <w:rFonts w:hint="eastAsia" w:ascii="黑体" w:hAnsi="等线" w:eastAsia="黑体" w:cs="黑体"/>
        </w:rPr>
        <w:t>申报部门(公章)：河南省教育厅</w:t>
      </w:r>
    </w:p>
    <w:p>
      <w:pPr>
        <w:adjustRightInd w:val="0"/>
        <w:spacing w:line="360" w:lineRule="auto"/>
        <w:ind w:firstLine="600" w:firstLineChars="200"/>
        <w:rPr>
          <w:rFonts w:ascii="黑体" w:hAnsi="等线" w:eastAsia="黑体" w:cs="黑体"/>
        </w:rPr>
      </w:pPr>
      <w:r>
        <w:rPr>
          <w:rFonts w:hint="eastAsia" w:ascii="黑体" w:eastAsia="黑体" w:cs="黑体"/>
        </w:rPr>
        <w:t>申请</w:t>
      </w:r>
      <w:r>
        <w:rPr>
          <w:rFonts w:hint="eastAsia" w:ascii="黑体" w:hAnsi="等线" w:eastAsia="黑体" w:cs="黑体"/>
        </w:rPr>
        <w:t>单位(公章)：</w:t>
      </w:r>
    </w:p>
    <w:p>
      <w:pPr>
        <w:adjustRightInd w:val="0"/>
        <w:spacing w:line="360" w:lineRule="auto"/>
        <w:ind w:firstLine="600" w:firstLineChars="200"/>
        <w:rPr>
          <w:rFonts w:ascii="黑体" w:hAnsi="等线" w:eastAsia="黑体"/>
        </w:rPr>
      </w:pPr>
      <w:r>
        <w:rPr>
          <w:rFonts w:hint="eastAsia" w:ascii="黑体" w:hAnsi="等线" w:eastAsia="黑体" w:cs="黑体"/>
        </w:rPr>
        <w:t>联系人：</w:t>
      </w:r>
    </w:p>
    <w:p>
      <w:pPr>
        <w:adjustRightInd w:val="0"/>
        <w:spacing w:line="360" w:lineRule="auto"/>
        <w:ind w:firstLine="600" w:firstLineChars="200"/>
        <w:rPr>
          <w:rFonts w:ascii="黑体" w:hAnsi="等线" w:eastAsia="黑体"/>
        </w:rPr>
      </w:pPr>
      <w:r>
        <w:rPr>
          <w:rFonts w:hint="eastAsia" w:ascii="黑体" w:hAnsi="等线" w:eastAsia="黑体" w:cs="黑体"/>
        </w:rPr>
        <w:t>联系电话：</w:t>
      </w:r>
    </w:p>
    <w:p>
      <w:pPr>
        <w:adjustRightInd w:val="0"/>
        <w:spacing w:line="360" w:lineRule="auto"/>
        <w:ind w:firstLine="600" w:firstLineChars="200"/>
        <w:rPr>
          <w:rFonts w:ascii="黑体" w:hAnsi="等线" w:eastAsia="黑体" w:cs="黑体"/>
        </w:rPr>
      </w:pPr>
      <w:r>
        <w:rPr>
          <w:rFonts w:hint="eastAsia" w:ascii="黑体" w:hAnsi="等线" w:eastAsia="黑体" w:cs="黑体"/>
        </w:rPr>
        <w:t>传真：</w:t>
      </w:r>
    </w:p>
    <w:p>
      <w:pPr>
        <w:adjustRightInd w:val="0"/>
        <w:ind w:firstLine="600" w:firstLineChars="200"/>
        <w:rPr>
          <w:rFonts w:ascii="黑体" w:hAnsi="等线" w:eastAsia="黑体" w:cs="黑体"/>
        </w:rPr>
      </w:pPr>
    </w:p>
    <w:p>
      <w:pPr>
        <w:adjustRightInd w:val="0"/>
        <w:ind w:firstLine="600" w:firstLineChars="200"/>
        <w:rPr>
          <w:rFonts w:hint="eastAsia" w:ascii="黑体" w:hAnsi="等线" w:eastAsia="黑体" w:cs="黑体"/>
        </w:rPr>
      </w:pPr>
    </w:p>
    <w:p>
      <w:pPr>
        <w:adjustRightInd w:val="0"/>
        <w:ind w:firstLine="600" w:firstLineChars="200"/>
        <w:rPr>
          <w:rFonts w:hint="eastAsia" w:ascii="黑体" w:hAnsi="等线" w:eastAsia="黑体" w:cs="黑体"/>
        </w:rPr>
      </w:pPr>
    </w:p>
    <w:p>
      <w:pPr>
        <w:adjustRightInd w:val="0"/>
        <w:jc w:val="center"/>
        <w:rPr>
          <w:rFonts w:ascii="黑体" w:hAnsi="等线" w:eastAsia="黑体"/>
          <w:sz w:val="32"/>
          <w:szCs w:val="32"/>
        </w:rPr>
      </w:pPr>
      <w:r>
        <w:rPr>
          <w:rFonts w:hint="eastAsia" w:ascii="黑体" w:hAnsi="等线" w:eastAsia="黑体" w:cs="黑体"/>
          <w:sz w:val="32"/>
          <w:szCs w:val="32"/>
        </w:rPr>
        <w:t>二○一    年  月  日</w:t>
      </w:r>
    </w:p>
    <w:p>
      <w:pPr>
        <w:ind w:firstLine="595" w:firstLineChars="248"/>
        <w:rPr>
          <w:rFonts w:hint="eastAsia" w:ascii="黑体" w:hAnsi="黑体" w:eastAsia="黑体"/>
          <w:color w:val="000000"/>
        </w:rPr>
      </w:pPr>
      <w:r>
        <w:rPr>
          <w:rFonts w:hint="eastAsia" w:ascii="宋体" w:hAnsi="等线" w:eastAsia="等线"/>
          <w:sz w:val="24"/>
          <w:szCs w:val="24"/>
        </w:rPr>
        <w:br w:type="page"/>
      </w:r>
      <w:r>
        <w:rPr>
          <w:rFonts w:hint="eastAsia" w:ascii="黑体" w:hAnsi="黑体" w:eastAsia="黑体"/>
          <w:color w:val="000000"/>
        </w:rPr>
        <w:t>一、现有基础</w:t>
      </w:r>
    </w:p>
    <w:p>
      <w:pPr>
        <w:ind w:firstLine="744" w:firstLineChars="248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（一）顶层设计</w:t>
      </w:r>
    </w:p>
    <w:p>
      <w:pPr>
        <w:ind w:firstLine="744" w:firstLineChars="248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（二）管理运行</w:t>
      </w:r>
    </w:p>
    <w:p>
      <w:pPr>
        <w:ind w:firstLine="744" w:firstLineChars="248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（三）转化能力</w:t>
      </w:r>
    </w:p>
    <w:p>
      <w:pPr>
        <w:ind w:firstLine="744" w:firstLineChars="248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（四）特色示范</w:t>
      </w:r>
    </w:p>
    <w:p>
      <w:pPr>
        <w:ind w:firstLine="744" w:firstLineChars="248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二、发展目标和示范任务</w:t>
      </w:r>
    </w:p>
    <w:p>
      <w:pPr>
        <w:widowControl/>
        <w:ind w:firstLine="744" w:firstLineChars="248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（一）需求分析</w:t>
      </w:r>
    </w:p>
    <w:p>
      <w:pPr>
        <w:widowControl/>
        <w:ind w:firstLine="744" w:firstLineChars="248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国家战略和地方经济现状与需求情况，</w:t>
      </w:r>
      <w:r>
        <w:rPr>
          <w:rFonts w:hint="eastAsia" w:ascii="仿宋_GB2312" w:hAnsi="宋体" w:cs="宋体"/>
          <w:color w:val="000000"/>
          <w:kern w:val="0"/>
        </w:rPr>
        <w:t>各地资源禀赋、产业布局、区位优势和科技特色等</w:t>
      </w:r>
      <w:r>
        <w:rPr>
          <w:rFonts w:hint="eastAsia" w:ascii="Times New Roman" w:hAnsi="Times New Roman"/>
          <w:color w:val="000000"/>
        </w:rPr>
        <w:t>。</w:t>
      </w:r>
    </w:p>
    <w:p>
      <w:pPr>
        <w:widowControl/>
        <w:ind w:firstLine="744" w:firstLineChars="248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（二）特色定位</w:t>
      </w:r>
    </w:p>
    <w:p>
      <w:pPr>
        <w:widowControl/>
        <w:ind w:firstLine="744" w:firstLineChars="248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（三）发展目标与规划</w:t>
      </w:r>
    </w:p>
    <w:p>
      <w:pPr>
        <w:widowControl/>
        <w:ind w:firstLine="744" w:firstLineChars="248"/>
        <w:jc w:val="left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（四）重点任务</w:t>
      </w:r>
    </w:p>
    <w:p>
      <w:pPr>
        <w:widowControl/>
        <w:ind w:firstLine="744" w:firstLineChars="248"/>
        <w:jc w:val="left"/>
        <w:rPr>
          <w:rFonts w:hint="eastAsia"/>
        </w:rPr>
      </w:pPr>
      <w:r>
        <w:rPr>
          <w:rFonts w:hint="eastAsia"/>
        </w:rPr>
        <w:t>机制体制改革创新计划与措施，转化服务机构和技术转移专业化人才队伍培育计划，新的资源汇聚计划与措施等。</w:t>
      </w:r>
    </w:p>
    <w:p>
      <w:pPr>
        <w:widowControl/>
        <w:ind w:firstLine="744" w:firstLineChars="248"/>
        <w:jc w:val="left"/>
      </w:pPr>
      <w:r>
        <w:rPr>
          <w:rFonts w:hint="eastAsia"/>
        </w:rPr>
        <w:t>（五）示范任务</w:t>
      </w:r>
    </w:p>
    <w:p>
      <w:pPr>
        <w:ind w:firstLine="744" w:firstLineChars="248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三、任务分解与进度安排</w:t>
      </w:r>
    </w:p>
    <w:p>
      <w:pPr>
        <w:ind w:firstLine="744" w:firstLineChars="248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四、预期成果与考核指标</w:t>
      </w:r>
    </w:p>
    <w:p>
      <w:pPr>
        <w:ind w:firstLine="744" w:firstLineChars="248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五、省级教育行政部门意见</w:t>
      </w:r>
    </w:p>
    <w:p>
      <w:pPr>
        <w:ind w:firstLine="744" w:firstLineChars="248"/>
        <w:rPr>
          <w:rFonts w:ascii="黑体" w:hAnsi="黑体" w:eastAsia="黑体"/>
          <w:color w:val="000000"/>
        </w:rPr>
      </w:pPr>
      <w:r>
        <w:rPr>
          <w:rFonts w:hint="eastAsia" w:ascii="仿宋_GB2312" w:hAnsi="Times New Roman"/>
          <w:color w:val="000000"/>
        </w:rPr>
        <w:t>〔</w:t>
      </w:r>
      <w:r>
        <w:rPr>
          <w:rFonts w:hint="eastAsia" w:ascii="Times New Roman" w:hAnsi="Times New Roman"/>
          <w:color w:val="000000"/>
        </w:rPr>
        <w:t>以地方为基本依托单位的基地填写</w:t>
      </w:r>
      <w:r>
        <w:rPr>
          <w:rFonts w:hint="eastAsia" w:ascii="仿宋_GB2312" w:hAnsi="Times New Roman"/>
          <w:color w:val="000000"/>
        </w:rPr>
        <w:t>〕</w:t>
      </w:r>
    </w:p>
    <w:p>
      <w:pPr>
        <w:ind w:firstLine="744" w:firstLineChars="248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六、主管部门意见</w:t>
      </w:r>
    </w:p>
    <w:p>
      <w:pPr>
        <w:ind w:firstLine="744" w:firstLineChars="248"/>
        <w:rPr>
          <w:rFonts w:ascii="黑体" w:hAnsi="黑体" w:eastAsia="黑体"/>
          <w:color w:val="000000"/>
        </w:rPr>
      </w:pPr>
      <w:r>
        <w:rPr>
          <w:rFonts w:hint="eastAsia" w:ascii="仿宋_GB2312" w:hAnsi="Times New Roman"/>
          <w:color w:val="000000"/>
        </w:rPr>
        <w:t>〔</w:t>
      </w:r>
      <w:r>
        <w:rPr>
          <w:rFonts w:hint="eastAsia" w:ascii="Times New Roman" w:hAnsi="Times New Roman"/>
          <w:color w:val="000000"/>
        </w:rPr>
        <w:t>以高校为基本依托单位的基地填写</w:t>
      </w:r>
      <w:r>
        <w:rPr>
          <w:rFonts w:hint="eastAsia" w:ascii="仿宋_GB2312" w:hAnsi="Times New Roman"/>
          <w:color w:val="000000"/>
        </w:rPr>
        <w:t>〕</w:t>
      </w:r>
    </w:p>
    <w:p>
      <w:pPr>
        <w:ind w:firstLine="744" w:firstLineChars="248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七、相关附件和证明材料</w:t>
      </w:r>
    </w:p>
    <w:p>
      <w:pPr>
        <w:ind w:firstLine="60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主要包括出台的发展规划、体制机制改革、实施细则等文件及目录，成果转化服务机构和技术转移专业化人才队伍统计名单，开展示范推广活动及成效的证明，成果转化代表性成果和示范效应证明以及其他材料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4BE8"/>
    <w:rsid w:val="0A324B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2018-09-20T02:22:00Z</dcterms:created>
  <dc:creator>jytmh</dc:creator>
  <cp:lastModifiedBy>jytmh</cp:lastModifiedBy>
  <dcterms:modified xsi:type="dcterms:W3CDTF">2018-09-20T02:23:13Z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